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8F564B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HND</w:t>
      </w:r>
      <w:r w:rsidR="00BA2166">
        <w:rPr>
          <w:rFonts w:ascii="Arial" w:hAnsi="Arial" w:cs="Arial"/>
          <w:b/>
          <w:sz w:val="20"/>
          <w:szCs w:val="20"/>
        </w:rPr>
        <w:t>: E</w:t>
      </w:r>
      <w:r w:rsidR="00026B30" w:rsidRPr="00026B30">
        <w:rPr>
          <w:rFonts w:ascii="Arial" w:hAnsi="Arial" w:cs="Arial"/>
          <w:b/>
          <w:sz w:val="20"/>
          <w:szCs w:val="20"/>
        </w:rPr>
        <w:t>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F943F6">
        <w:rPr>
          <w:rFonts w:ascii="Arial" w:hAnsi="Arial" w:cs="Arial"/>
          <w:b/>
          <w:sz w:val="20"/>
          <w:szCs w:val="20"/>
        </w:rPr>
        <w:t xml:space="preserve"> of over 10%</w:t>
      </w:r>
      <w:r w:rsidR="00F02E19">
        <w:rPr>
          <w:rFonts w:ascii="Arial" w:hAnsi="Arial" w:cs="Arial"/>
          <w:b/>
          <w:sz w:val="20"/>
          <w:szCs w:val="20"/>
        </w:rPr>
        <w:t xml:space="preserve">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BA2166" w:rsidRDefault="00E36A48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F564B">
        <w:rPr>
          <w:rFonts w:ascii="Arial" w:hAnsi="Arial" w:cs="Arial"/>
          <w:sz w:val="20"/>
          <w:szCs w:val="20"/>
        </w:rPr>
        <w:t>17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F564B" w:rsidRPr="008F564B">
        <w:rPr>
          <w:rFonts w:ascii="Arial" w:hAnsi="Arial" w:cs="Arial"/>
          <w:sz w:val="20"/>
          <w:szCs w:val="20"/>
        </w:rPr>
        <w:t>Hai</w:t>
      </w:r>
      <w:proofErr w:type="spellEnd"/>
      <w:r w:rsidR="008F564B" w:rsidRPr="008F56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64B" w:rsidRPr="008F564B">
        <w:rPr>
          <w:rFonts w:ascii="Arial" w:hAnsi="Arial" w:cs="Arial"/>
          <w:sz w:val="20"/>
          <w:szCs w:val="20"/>
        </w:rPr>
        <w:t>Phong</w:t>
      </w:r>
      <w:proofErr w:type="spellEnd"/>
      <w:r w:rsidR="008F564B" w:rsidRPr="008F564B">
        <w:rPr>
          <w:rFonts w:ascii="Arial" w:hAnsi="Arial" w:cs="Arial"/>
          <w:sz w:val="20"/>
          <w:szCs w:val="20"/>
        </w:rPr>
        <w:t xml:space="preserve"> Thermal Power Joint Stock Company</w:t>
      </w:r>
      <w:r w:rsidR="008F564B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F943F6">
        <w:rPr>
          <w:rFonts w:ascii="Arial" w:hAnsi="Arial" w:cs="Arial"/>
          <w:sz w:val="20"/>
          <w:szCs w:val="20"/>
        </w:rPr>
        <w:t xml:space="preserve"> of over 10%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8F564B" w:rsidRDefault="008F564B" w:rsidP="006C322E">
      <w:pPr>
        <w:jc w:val="both"/>
        <w:rPr>
          <w:rFonts w:ascii="Arial" w:hAnsi="Arial" w:cs="Arial"/>
          <w:sz w:val="20"/>
          <w:szCs w:val="20"/>
        </w:rPr>
      </w:pPr>
      <w:r w:rsidRPr="008F564B">
        <w:rPr>
          <w:rFonts w:ascii="Arial" w:hAnsi="Arial" w:cs="Arial"/>
          <w:sz w:val="20"/>
          <w:szCs w:val="20"/>
        </w:rPr>
        <w:t xml:space="preserve">Explanation of changes in financial statements of 2019 financial statements after auditing: </w:t>
      </w:r>
    </w:p>
    <w:p w:rsidR="008F564B" w:rsidRDefault="008F564B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8F564B">
        <w:rPr>
          <w:rFonts w:ascii="Arial" w:hAnsi="Arial" w:cs="Arial"/>
          <w:sz w:val="20"/>
          <w:szCs w:val="20"/>
        </w:rPr>
        <w:t xml:space="preserve">Explanation for the reason for the after-tax profit in the </w:t>
      </w:r>
      <w:r>
        <w:rPr>
          <w:rFonts w:ascii="Arial" w:hAnsi="Arial" w:cs="Arial"/>
          <w:sz w:val="20"/>
          <w:szCs w:val="20"/>
        </w:rPr>
        <w:t>income statement of 20</w:t>
      </w:r>
      <w:r w:rsidRPr="008F564B">
        <w:rPr>
          <w:rFonts w:ascii="Arial" w:hAnsi="Arial" w:cs="Arial"/>
          <w:sz w:val="20"/>
          <w:szCs w:val="20"/>
        </w:rPr>
        <w:t>19 changed more than 10% compared to t</w:t>
      </w:r>
      <w:r>
        <w:rPr>
          <w:rFonts w:ascii="Arial" w:hAnsi="Arial" w:cs="Arial"/>
          <w:sz w:val="20"/>
          <w:szCs w:val="20"/>
        </w:rPr>
        <w:t>he financial statements in 2018:</w:t>
      </w:r>
      <w:r w:rsidRPr="008F564B">
        <w:rPr>
          <w:rFonts w:ascii="Arial" w:hAnsi="Arial" w:cs="Arial"/>
          <w:sz w:val="20"/>
          <w:szCs w:val="20"/>
        </w:rPr>
        <w:t xml:space="preserve"> Profit after tax in 2019 increased </w:t>
      </w:r>
      <w:r>
        <w:rPr>
          <w:rFonts w:ascii="Arial" w:hAnsi="Arial" w:cs="Arial"/>
          <w:sz w:val="20"/>
          <w:szCs w:val="20"/>
        </w:rPr>
        <w:t xml:space="preserve">by </w:t>
      </w:r>
      <w:r w:rsidRPr="008F564B">
        <w:rPr>
          <w:rFonts w:ascii="Arial" w:hAnsi="Arial" w:cs="Arial"/>
          <w:sz w:val="20"/>
          <w:szCs w:val="20"/>
        </w:rPr>
        <w:t>VND</w:t>
      </w:r>
      <w:r w:rsidRPr="008F5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747.</w:t>
      </w:r>
      <w:r w:rsidRPr="008F564B">
        <w:rPr>
          <w:rFonts w:ascii="Arial" w:hAnsi="Arial" w:cs="Arial"/>
          <w:sz w:val="20"/>
          <w:szCs w:val="20"/>
        </w:rPr>
        <w:t xml:space="preserve">82 billion </w:t>
      </w:r>
      <w:r w:rsidRPr="008F564B">
        <w:rPr>
          <w:rFonts w:ascii="Arial" w:hAnsi="Arial" w:cs="Arial"/>
          <w:sz w:val="20"/>
          <w:szCs w:val="20"/>
        </w:rPr>
        <w:t xml:space="preserve">compared to 2018 (an increase of 176%), due to the following reasons: </w:t>
      </w:r>
    </w:p>
    <w:p w:rsidR="008F564B" w:rsidRDefault="008F564B" w:rsidP="006C322E">
      <w:pPr>
        <w:jc w:val="both"/>
        <w:rPr>
          <w:rFonts w:ascii="Arial" w:hAnsi="Arial" w:cs="Arial"/>
          <w:sz w:val="20"/>
          <w:szCs w:val="20"/>
        </w:rPr>
      </w:pPr>
      <w:r w:rsidRPr="008F564B">
        <w:rPr>
          <w:rFonts w:ascii="Arial" w:hAnsi="Arial" w:cs="Arial"/>
          <w:sz w:val="20"/>
          <w:szCs w:val="20"/>
        </w:rPr>
        <w:t>The reasons for</w:t>
      </w:r>
      <w:r>
        <w:rPr>
          <w:rFonts w:ascii="Arial" w:hAnsi="Arial" w:cs="Arial"/>
          <w:sz w:val="20"/>
          <w:szCs w:val="20"/>
        </w:rPr>
        <w:t xml:space="preserve"> increasing profit before tax:</w:t>
      </w:r>
    </w:p>
    <w:p w:rsidR="008F564B" w:rsidRDefault="008F564B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F564B">
        <w:rPr>
          <w:rFonts w:ascii="Arial" w:hAnsi="Arial" w:cs="Arial"/>
          <w:sz w:val="20"/>
          <w:szCs w:val="20"/>
        </w:rPr>
        <w:t xml:space="preserve"> Regarding electricity production revenue: Revenue in 2019 increased </w:t>
      </w:r>
      <w:r>
        <w:rPr>
          <w:rFonts w:ascii="Arial" w:hAnsi="Arial" w:cs="Arial"/>
          <w:sz w:val="20"/>
          <w:szCs w:val="20"/>
        </w:rPr>
        <w:t xml:space="preserve">by VND </w:t>
      </w:r>
      <w:r w:rsidRPr="008F564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,774.</w:t>
      </w:r>
      <w:r w:rsidRPr="008F564B">
        <w:rPr>
          <w:rFonts w:ascii="Arial" w:hAnsi="Arial" w:cs="Arial"/>
          <w:sz w:val="20"/>
          <w:szCs w:val="20"/>
        </w:rPr>
        <w:t>4 billion</w:t>
      </w:r>
      <w:r w:rsidRPr="008F564B">
        <w:rPr>
          <w:rFonts w:ascii="Arial" w:hAnsi="Arial" w:cs="Arial"/>
          <w:sz w:val="20"/>
          <w:szCs w:val="20"/>
        </w:rPr>
        <w:t xml:space="preserve"> compared to 2018 due to the increase </w:t>
      </w:r>
      <w:r>
        <w:rPr>
          <w:rFonts w:ascii="Arial" w:hAnsi="Arial" w:cs="Arial"/>
          <w:sz w:val="20"/>
          <w:szCs w:val="20"/>
        </w:rPr>
        <w:t>of 1,051.</w:t>
      </w:r>
      <w:r w:rsidRPr="008F564B">
        <w:rPr>
          <w:rFonts w:ascii="Arial" w:hAnsi="Arial" w:cs="Arial"/>
          <w:sz w:val="20"/>
          <w:szCs w:val="20"/>
        </w:rPr>
        <w:t>95 million kWh</w:t>
      </w:r>
      <w:r w:rsidRPr="008F564B">
        <w:rPr>
          <w:rFonts w:ascii="Arial" w:hAnsi="Arial" w:cs="Arial"/>
          <w:sz w:val="20"/>
          <w:szCs w:val="20"/>
        </w:rPr>
        <w:t xml:space="preserve"> in electricity gene</w:t>
      </w:r>
      <w:r>
        <w:rPr>
          <w:rFonts w:ascii="Arial" w:hAnsi="Arial" w:cs="Arial"/>
          <w:sz w:val="20"/>
          <w:szCs w:val="20"/>
        </w:rPr>
        <w:t xml:space="preserve">ration in 2019 compared to 2018. </w:t>
      </w:r>
      <w:r w:rsidRPr="008F564B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esides, the Company had an effective offering strategy in the market</w:t>
      </w:r>
    </w:p>
    <w:p w:rsidR="006E5FA1" w:rsidRDefault="006E5FA1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E5FA1">
        <w:rPr>
          <w:rFonts w:ascii="Arial" w:hAnsi="Arial" w:cs="Arial"/>
          <w:sz w:val="20"/>
          <w:szCs w:val="20"/>
        </w:rPr>
        <w:t xml:space="preserve"> Regarding </w:t>
      </w:r>
      <w:r>
        <w:rPr>
          <w:rFonts w:ascii="Arial" w:hAnsi="Arial" w:cs="Arial"/>
          <w:sz w:val="20"/>
          <w:szCs w:val="20"/>
        </w:rPr>
        <w:t>financial income</w:t>
      </w:r>
      <w:r w:rsidRPr="006E5FA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Fina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ncial income increased by VND 9.</w:t>
      </w:r>
      <w:r w:rsidRPr="006E5FA1">
        <w:rPr>
          <w:rFonts w:ascii="Arial" w:hAnsi="Arial" w:cs="Arial"/>
          <w:sz w:val="20"/>
          <w:szCs w:val="20"/>
        </w:rPr>
        <w:t>8 billion ma</w:t>
      </w:r>
      <w:r>
        <w:rPr>
          <w:rFonts w:ascii="Arial" w:hAnsi="Arial" w:cs="Arial"/>
          <w:sz w:val="20"/>
          <w:szCs w:val="20"/>
        </w:rPr>
        <w:t>inly due to increased deposits</w:t>
      </w:r>
    </w:p>
    <w:p w:rsidR="001A4690" w:rsidRDefault="006E5FA1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Regarding f</w:t>
      </w:r>
      <w:r w:rsidRPr="006E5FA1">
        <w:rPr>
          <w:rFonts w:ascii="Arial" w:hAnsi="Arial" w:cs="Arial"/>
          <w:sz w:val="20"/>
          <w:szCs w:val="20"/>
        </w:rPr>
        <w:t xml:space="preserve">inancial expenses: Interest expense in 2019 decreased </w:t>
      </w:r>
      <w:r>
        <w:rPr>
          <w:rFonts w:ascii="Arial" w:hAnsi="Arial" w:cs="Arial"/>
          <w:sz w:val="20"/>
          <w:szCs w:val="20"/>
        </w:rPr>
        <w:t xml:space="preserve">by </w:t>
      </w:r>
      <w:r w:rsidRPr="006E5FA1">
        <w:rPr>
          <w:rFonts w:ascii="Arial" w:hAnsi="Arial" w:cs="Arial"/>
          <w:sz w:val="20"/>
          <w:szCs w:val="20"/>
        </w:rPr>
        <w:t>VND 120.4 billion</w:t>
      </w:r>
      <w:r w:rsidRPr="006E5F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compared to 2018 (due to the reduction in</w:t>
      </w:r>
      <w:r w:rsidRPr="006E5FA1">
        <w:rPr>
          <w:rFonts w:ascii="Arial" w:hAnsi="Arial" w:cs="Arial"/>
          <w:sz w:val="20"/>
          <w:szCs w:val="20"/>
        </w:rPr>
        <w:t xml:space="preserve"> the long-term loan</w:t>
      </w:r>
      <w:r>
        <w:rPr>
          <w:rFonts w:ascii="Arial" w:hAnsi="Arial" w:cs="Arial"/>
          <w:sz w:val="20"/>
          <w:szCs w:val="20"/>
        </w:rPr>
        <w:t xml:space="preserve">), making profit increase by VND 120.4 billion. </w:t>
      </w:r>
      <w:r w:rsidRPr="006E5FA1">
        <w:rPr>
          <w:rFonts w:ascii="Arial" w:hAnsi="Arial" w:cs="Arial"/>
          <w:sz w:val="20"/>
          <w:szCs w:val="20"/>
        </w:rPr>
        <w:t xml:space="preserve">The cost of exchange rate difference in 2019 decreased </w:t>
      </w:r>
      <w:r w:rsidR="001A4690">
        <w:rPr>
          <w:rFonts w:ascii="Arial" w:hAnsi="Arial" w:cs="Arial"/>
          <w:sz w:val="20"/>
          <w:szCs w:val="20"/>
        </w:rPr>
        <w:t>by VND 479.</w:t>
      </w:r>
      <w:r w:rsidR="001A4690" w:rsidRPr="006E5FA1">
        <w:rPr>
          <w:rFonts w:ascii="Arial" w:hAnsi="Arial" w:cs="Arial"/>
          <w:sz w:val="20"/>
          <w:szCs w:val="20"/>
        </w:rPr>
        <w:t xml:space="preserve">8 billion </w:t>
      </w:r>
      <w:r w:rsidRPr="006E5FA1">
        <w:rPr>
          <w:rFonts w:ascii="Arial" w:hAnsi="Arial" w:cs="Arial"/>
          <w:sz w:val="20"/>
          <w:szCs w:val="20"/>
        </w:rPr>
        <w:t xml:space="preserve">compared to 2018 because </w:t>
      </w:r>
      <w:r w:rsidR="001A4690">
        <w:rPr>
          <w:rFonts w:ascii="Arial" w:hAnsi="Arial" w:cs="Arial"/>
          <w:sz w:val="20"/>
          <w:szCs w:val="20"/>
        </w:rPr>
        <w:t>of</w:t>
      </w:r>
      <w:r w:rsidRPr="006E5FA1">
        <w:rPr>
          <w:rFonts w:ascii="Arial" w:hAnsi="Arial" w:cs="Arial"/>
          <w:sz w:val="20"/>
          <w:szCs w:val="20"/>
        </w:rPr>
        <w:t xml:space="preserve"> no allocation of CLT</w:t>
      </w:r>
      <w:r w:rsidR="001A4690">
        <w:rPr>
          <w:rFonts w:ascii="Arial" w:hAnsi="Arial" w:cs="Arial"/>
          <w:sz w:val="20"/>
          <w:szCs w:val="20"/>
        </w:rPr>
        <w:t>G</w:t>
      </w:r>
      <w:r w:rsidRPr="006E5FA1">
        <w:rPr>
          <w:rFonts w:ascii="Arial" w:hAnsi="Arial" w:cs="Arial"/>
          <w:sz w:val="20"/>
          <w:szCs w:val="20"/>
        </w:rPr>
        <w:t xml:space="preserve"> and the </w:t>
      </w:r>
      <w:r w:rsidR="001A4690" w:rsidRPr="006E5FA1">
        <w:rPr>
          <w:rFonts w:ascii="Arial" w:hAnsi="Arial" w:cs="Arial"/>
          <w:sz w:val="20"/>
          <w:szCs w:val="20"/>
        </w:rPr>
        <w:t>low</w:t>
      </w:r>
      <w:r w:rsidR="001A4690">
        <w:rPr>
          <w:rFonts w:ascii="Arial" w:hAnsi="Arial" w:cs="Arial"/>
          <w:sz w:val="20"/>
          <w:szCs w:val="20"/>
        </w:rPr>
        <w:t xml:space="preserve"> CLTG</w:t>
      </w:r>
      <w:r w:rsidR="001A4690" w:rsidRPr="006E5FA1">
        <w:rPr>
          <w:rFonts w:ascii="Arial" w:hAnsi="Arial" w:cs="Arial"/>
          <w:sz w:val="20"/>
          <w:szCs w:val="20"/>
        </w:rPr>
        <w:t xml:space="preserve"> </w:t>
      </w:r>
      <w:r w:rsidRPr="006E5FA1">
        <w:rPr>
          <w:rFonts w:ascii="Arial" w:hAnsi="Arial" w:cs="Arial"/>
          <w:sz w:val="20"/>
          <w:szCs w:val="20"/>
        </w:rPr>
        <w:t xml:space="preserve">in the year </w:t>
      </w:r>
    </w:p>
    <w:p w:rsidR="001A4690" w:rsidRDefault="001A4690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E5FA1" w:rsidRPr="006E5FA1">
        <w:rPr>
          <w:rFonts w:ascii="Arial" w:hAnsi="Arial" w:cs="Arial"/>
          <w:sz w:val="20"/>
          <w:szCs w:val="20"/>
        </w:rPr>
        <w:t xml:space="preserve">General and administration expenses in 2019 decreased </w:t>
      </w:r>
      <w:r>
        <w:rPr>
          <w:rFonts w:ascii="Arial" w:hAnsi="Arial" w:cs="Arial"/>
          <w:sz w:val="20"/>
          <w:szCs w:val="20"/>
        </w:rPr>
        <w:t xml:space="preserve">by </w:t>
      </w:r>
      <w:r w:rsidRPr="006E5FA1">
        <w:rPr>
          <w:rFonts w:ascii="Arial" w:hAnsi="Arial" w:cs="Arial"/>
          <w:sz w:val="20"/>
          <w:szCs w:val="20"/>
        </w:rPr>
        <w:t>VND 16 billion</w:t>
      </w:r>
      <w:r w:rsidRPr="006E5FA1">
        <w:rPr>
          <w:rFonts w:ascii="Arial" w:hAnsi="Arial" w:cs="Arial"/>
          <w:sz w:val="20"/>
          <w:szCs w:val="20"/>
        </w:rPr>
        <w:t xml:space="preserve"> </w:t>
      </w:r>
      <w:r w:rsidR="006E5FA1" w:rsidRPr="006E5FA1">
        <w:rPr>
          <w:rFonts w:ascii="Arial" w:hAnsi="Arial" w:cs="Arial"/>
          <w:sz w:val="20"/>
          <w:szCs w:val="20"/>
        </w:rPr>
        <w:t>compared to 2018</w:t>
      </w:r>
    </w:p>
    <w:p w:rsidR="001A4690" w:rsidRDefault="001A4690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E5FA1" w:rsidRPr="006E5FA1">
        <w:rPr>
          <w:rFonts w:ascii="Arial" w:hAnsi="Arial" w:cs="Arial"/>
          <w:sz w:val="20"/>
          <w:szCs w:val="20"/>
        </w:rPr>
        <w:t xml:space="preserve"> Other causes: </w:t>
      </w:r>
      <w:r>
        <w:rPr>
          <w:rFonts w:ascii="Arial" w:hAnsi="Arial" w:cs="Arial"/>
          <w:sz w:val="20"/>
          <w:szCs w:val="20"/>
        </w:rPr>
        <w:t>other income increased to VND 3.</w:t>
      </w:r>
      <w:r w:rsidR="006E5FA1" w:rsidRPr="006E5FA1">
        <w:rPr>
          <w:rFonts w:ascii="Arial" w:hAnsi="Arial" w:cs="Arial"/>
          <w:sz w:val="20"/>
          <w:szCs w:val="20"/>
        </w:rPr>
        <w:t xml:space="preserve">8 billion  </w:t>
      </w:r>
    </w:p>
    <w:p w:rsidR="001A4690" w:rsidRDefault="006E5FA1" w:rsidP="006C322E">
      <w:pPr>
        <w:jc w:val="both"/>
        <w:rPr>
          <w:rFonts w:ascii="Arial" w:hAnsi="Arial" w:cs="Arial"/>
          <w:sz w:val="20"/>
          <w:szCs w:val="20"/>
        </w:rPr>
      </w:pPr>
      <w:r w:rsidRPr="006E5FA1">
        <w:rPr>
          <w:rFonts w:ascii="Arial" w:hAnsi="Arial" w:cs="Arial"/>
          <w:sz w:val="20"/>
          <w:szCs w:val="20"/>
        </w:rPr>
        <w:t>* S</w:t>
      </w:r>
      <w:r w:rsidR="001A4690">
        <w:rPr>
          <w:rFonts w:ascii="Arial" w:hAnsi="Arial" w:cs="Arial"/>
          <w:sz w:val="20"/>
          <w:szCs w:val="20"/>
        </w:rPr>
        <w:t>ummary of reasons for increase of VND 2,404.</w:t>
      </w:r>
      <w:r w:rsidR="001A4690" w:rsidRPr="006E5FA1">
        <w:rPr>
          <w:rFonts w:ascii="Arial" w:hAnsi="Arial" w:cs="Arial"/>
          <w:sz w:val="20"/>
          <w:szCs w:val="20"/>
        </w:rPr>
        <w:t>4 billion</w:t>
      </w:r>
      <w:r w:rsidR="001A4690" w:rsidRPr="006E5FA1">
        <w:rPr>
          <w:rFonts w:ascii="Arial" w:hAnsi="Arial" w:cs="Arial"/>
          <w:sz w:val="20"/>
          <w:szCs w:val="20"/>
        </w:rPr>
        <w:t xml:space="preserve"> </w:t>
      </w:r>
      <w:r w:rsidR="001A4690">
        <w:rPr>
          <w:rFonts w:ascii="Arial" w:hAnsi="Arial" w:cs="Arial"/>
          <w:sz w:val="20"/>
          <w:szCs w:val="20"/>
        </w:rPr>
        <w:t xml:space="preserve">in </w:t>
      </w:r>
      <w:r w:rsidRPr="006E5FA1">
        <w:rPr>
          <w:rFonts w:ascii="Arial" w:hAnsi="Arial" w:cs="Arial"/>
          <w:sz w:val="20"/>
          <w:szCs w:val="20"/>
        </w:rPr>
        <w:t xml:space="preserve">profit before tax </w:t>
      </w:r>
    </w:p>
    <w:p w:rsidR="001A4690" w:rsidRDefault="006E5FA1" w:rsidP="006C322E">
      <w:pPr>
        <w:jc w:val="both"/>
        <w:rPr>
          <w:rFonts w:ascii="Arial" w:hAnsi="Arial" w:cs="Arial"/>
          <w:sz w:val="20"/>
          <w:szCs w:val="20"/>
        </w:rPr>
      </w:pPr>
      <w:r w:rsidRPr="006E5FA1">
        <w:rPr>
          <w:rFonts w:ascii="Arial" w:hAnsi="Arial" w:cs="Arial"/>
          <w:sz w:val="20"/>
          <w:szCs w:val="20"/>
        </w:rPr>
        <w:t xml:space="preserve">The reasons for reducing profit before tax: </w:t>
      </w:r>
    </w:p>
    <w:p w:rsidR="001A4690" w:rsidRDefault="001A4690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Cost of goods sold in 2019 i</w:t>
      </w:r>
      <w:r w:rsidR="006E5FA1" w:rsidRPr="006E5FA1">
        <w:rPr>
          <w:rFonts w:ascii="Arial" w:hAnsi="Arial" w:cs="Arial"/>
          <w:sz w:val="20"/>
          <w:szCs w:val="20"/>
        </w:rPr>
        <w:t>ncreased</w:t>
      </w:r>
      <w:r>
        <w:rPr>
          <w:rFonts w:ascii="Arial" w:hAnsi="Arial" w:cs="Arial"/>
          <w:sz w:val="20"/>
          <w:szCs w:val="20"/>
        </w:rPr>
        <w:t xml:space="preserve"> by </w:t>
      </w:r>
      <w:r w:rsidRPr="006E5FA1">
        <w:rPr>
          <w:rFonts w:ascii="Arial" w:hAnsi="Arial" w:cs="Arial"/>
          <w:sz w:val="20"/>
          <w:szCs w:val="20"/>
        </w:rPr>
        <w:t>VND</w:t>
      </w:r>
      <w:r>
        <w:rPr>
          <w:rFonts w:ascii="Arial" w:hAnsi="Arial" w:cs="Arial"/>
          <w:sz w:val="20"/>
          <w:szCs w:val="20"/>
        </w:rPr>
        <w:t xml:space="preserve"> 1,610.3</w:t>
      </w:r>
      <w:r w:rsidRPr="006E5FA1">
        <w:rPr>
          <w:rFonts w:ascii="Arial" w:hAnsi="Arial" w:cs="Arial"/>
          <w:sz w:val="20"/>
          <w:szCs w:val="20"/>
        </w:rPr>
        <w:t xml:space="preserve"> billion </w:t>
      </w:r>
      <w:r>
        <w:rPr>
          <w:rFonts w:ascii="Arial" w:hAnsi="Arial" w:cs="Arial"/>
          <w:sz w:val="20"/>
          <w:szCs w:val="20"/>
        </w:rPr>
        <w:t>in comparison with 2018</w:t>
      </w:r>
      <w:r w:rsidR="006E5FA1" w:rsidRPr="006E5F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due to the increase of 1,0</w:t>
      </w:r>
      <w:r w:rsidRPr="006E5FA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1.</w:t>
      </w:r>
      <w:r w:rsidRPr="006E5FA1">
        <w:rPr>
          <w:rFonts w:ascii="Arial" w:hAnsi="Arial" w:cs="Arial"/>
          <w:sz w:val="20"/>
          <w:szCs w:val="20"/>
        </w:rPr>
        <w:t>95 million kWh</w:t>
      </w:r>
      <w:r>
        <w:rPr>
          <w:rFonts w:ascii="Arial" w:hAnsi="Arial" w:cs="Arial"/>
          <w:sz w:val="20"/>
          <w:szCs w:val="20"/>
        </w:rPr>
        <w:t xml:space="preserve"> in</w:t>
      </w:r>
      <w:r w:rsidR="006E5FA1" w:rsidRPr="006E5FA1">
        <w:rPr>
          <w:rFonts w:ascii="Arial" w:hAnsi="Arial" w:cs="Arial"/>
          <w:sz w:val="20"/>
          <w:szCs w:val="20"/>
        </w:rPr>
        <w:t xml:space="preserve"> real electricity output compared to 2018 and </w:t>
      </w:r>
      <w:r>
        <w:rPr>
          <w:rFonts w:ascii="Arial" w:hAnsi="Arial" w:cs="Arial"/>
          <w:sz w:val="20"/>
          <w:szCs w:val="20"/>
        </w:rPr>
        <w:t>c</w:t>
      </w:r>
      <w:r w:rsidR="006E5FA1" w:rsidRPr="006E5FA1">
        <w:rPr>
          <w:rFonts w:ascii="Arial" w:hAnsi="Arial" w:cs="Arial"/>
          <w:sz w:val="20"/>
          <w:szCs w:val="20"/>
        </w:rPr>
        <w:t xml:space="preserve">oal price in 2019 increased </w:t>
      </w:r>
      <w:r>
        <w:rPr>
          <w:rFonts w:ascii="Arial" w:hAnsi="Arial" w:cs="Arial"/>
          <w:sz w:val="20"/>
          <w:szCs w:val="20"/>
        </w:rPr>
        <w:t>year on year</w:t>
      </w:r>
    </w:p>
    <w:p w:rsidR="001A4690" w:rsidRDefault="001A4690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E5FA1" w:rsidRPr="006E5FA1">
        <w:rPr>
          <w:rFonts w:ascii="Arial" w:hAnsi="Arial" w:cs="Arial"/>
          <w:sz w:val="20"/>
          <w:szCs w:val="20"/>
        </w:rPr>
        <w:t xml:space="preserve"> Other expenses decreased by VND </w:t>
      </w:r>
      <w:r>
        <w:rPr>
          <w:rFonts w:ascii="Arial" w:hAnsi="Arial" w:cs="Arial"/>
          <w:sz w:val="20"/>
          <w:szCs w:val="20"/>
        </w:rPr>
        <w:t>0.6 billion</w:t>
      </w:r>
    </w:p>
    <w:p w:rsidR="001A4690" w:rsidRDefault="006E5FA1" w:rsidP="006C322E">
      <w:pPr>
        <w:jc w:val="both"/>
        <w:rPr>
          <w:rFonts w:ascii="Arial" w:hAnsi="Arial" w:cs="Arial"/>
          <w:sz w:val="20"/>
          <w:szCs w:val="20"/>
        </w:rPr>
      </w:pPr>
      <w:r w:rsidRPr="006E5FA1">
        <w:rPr>
          <w:rFonts w:ascii="Arial" w:hAnsi="Arial" w:cs="Arial"/>
          <w:sz w:val="20"/>
          <w:szCs w:val="20"/>
        </w:rPr>
        <w:t>*</w:t>
      </w:r>
      <w:r w:rsidR="001A4690">
        <w:rPr>
          <w:rFonts w:ascii="Arial" w:hAnsi="Arial" w:cs="Arial"/>
          <w:sz w:val="20"/>
          <w:szCs w:val="20"/>
        </w:rPr>
        <w:t xml:space="preserve"> Summary of reasons for reduction of</w:t>
      </w:r>
      <w:r w:rsidRPr="006E5FA1">
        <w:rPr>
          <w:rFonts w:ascii="Arial" w:hAnsi="Arial" w:cs="Arial"/>
          <w:sz w:val="20"/>
          <w:szCs w:val="20"/>
        </w:rPr>
        <w:t xml:space="preserve"> </w:t>
      </w:r>
      <w:r w:rsidR="001A4690" w:rsidRPr="006E5FA1">
        <w:rPr>
          <w:rFonts w:ascii="Arial" w:hAnsi="Arial" w:cs="Arial"/>
          <w:sz w:val="20"/>
          <w:szCs w:val="20"/>
        </w:rPr>
        <w:t>VND</w:t>
      </w:r>
      <w:r w:rsidR="001A4690">
        <w:rPr>
          <w:rFonts w:ascii="Arial" w:hAnsi="Arial" w:cs="Arial"/>
          <w:sz w:val="20"/>
          <w:szCs w:val="20"/>
        </w:rPr>
        <w:t xml:space="preserve"> </w:t>
      </w:r>
      <w:r w:rsidR="001A4690" w:rsidRPr="006E5FA1">
        <w:rPr>
          <w:rFonts w:ascii="Arial" w:hAnsi="Arial" w:cs="Arial"/>
          <w:sz w:val="20"/>
          <w:szCs w:val="20"/>
        </w:rPr>
        <w:t>1,610</w:t>
      </w:r>
      <w:r w:rsidR="001A4690">
        <w:rPr>
          <w:rFonts w:ascii="Arial" w:hAnsi="Arial" w:cs="Arial"/>
          <w:sz w:val="20"/>
          <w:szCs w:val="20"/>
        </w:rPr>
        <w:t>.9</w:t>
      </w:r>
      <w:r w:rsidR="001A4690" w:rsidRPr="006E5FA1">
        <w:rPr>
          <w:rFonts w:ascii="Arial" w:hAnsi="Arial" w:cs="Arial"/>
          <w:sz w:val="20"/>
          <w:szCs w:val="20"/>
        </w:rPr>
        <w:t xml:space="preserve"> billion</w:t>
      </w:r>
      <w:r w:rsidR="001A4690">
        <w:rPr>
          <w:rFonts w:ascii="Arial" w:hAnsi="Arial" w:cs="Arial"/>
          <w:sz w:val="20"/>
          <w:szCs w:val="20"/>
        </w:rPr>
        <w:t xml:space="preserve"> in</w:t>
      </w:r>
      <w:r w:rsidR="001A4690" w:rsidRPr="006E5FA1">
        <w:rPr>
          <w:rFonts w:ascii="Arial" w:hAnsi="Arial" w:cs="Arial"/>
          <w:sz w:val="20"/>
          <w:szCs w:val="20"/>
        </w:rPr>
        <w:t xml:space="preserve"> </w:t>
      </w:r>
      <w:r w:rsidRPr="006E5FA1">
        <w:rPr>
          <w:rFonts w:ascii="Arial" w:hAnsi="Arial" w:cs="Arial"/>
          <w:sz w:val="20"/>
          <w:szCs w:val="20"/>
        </w:rPr>
        <w:t xml:space="preserve">profit before tax </w:t>
      </w:r>
    </w:p>
    <w:p w:rsidR="008F564B" w:rsidRDefault="006E5FA1" w:rsidP="006C322E">
      <w:pPr>
        <w:jc w:val="both"/>
        <w:rPr>
          <w:rFonts w:ascii="Arial" w:hAnsi="Arial" w:cs="Arial"/>
          <w:sz w:val="20"/>
          <w:szCs w:val="20"/>
        </w:rPr>
      </w:pPr>
      <w:r w:rsidRPr="006E5FA1">
        <w:rPr>
          <w:rFonts w:ascii="Arial" w:hAnsi="Arial" w:cs="Arial"/>
          <w:sz w:val="20"/>
          <w:szCs w:val="20"/>
        </w:rPr>
        <w:t>2</w:t>
      </w:r>
      <w:r w:rsidR="001A4690">
        <w:rPr>
          <w:rFonts w:ascii="Arial" w:hAnsi="Arial" w:cs="Arial"/>
          <w:sz w:val="20"/>
          <w:szCs w:val="20"/>
        </w:rPr>
        <w:t>.</w:t>
      </w:r>
      <w:r w:rsidRPr="006E5FA1">
        <w:rPr>
          <w:rFonts w:ascii="Arial" w:hAnsi="Arial" w:cs="Arial"/>
          <w:sz w:val="20"/>
          <w:szCs w:val="20"/>
        </w:rPr>
        <w:t xml:space="preserve"> Summary of reasons for the increase and decrease of profit before tax</w:t>
      </w:r>
      <w:r w:rsidR="001A4690">
        <w:rPr>
          <w:rFonts w:ascii="Arial" w:hAnsi="Arial" w:cs="Arial"/>
          <w:sz w:val="20"/>
          <w:szCs w:val="20"/>
        </w:rPr>
        <w:t>, making</w:t>
      </w:r>
      <w:r w:rsidRPr="006E5FA1">
        <w:rPr>
          <w:rFonts w:ascii="Arial" w:hAnsi="Arial" w:cs="Arial"/>
          <w:sz w:val="20"/>
          <w:szCs w:val="20"/>
        </w:rPr>
        <w:t xml:space="preserve"> the pro</w:t>
      </w:r>
      <w:r w:rsidR="001A4690">
        <w:rPr>
          <w:rFonts w:ascii="Arial" w:hAnsi="Arial" w:cs="Arial"/>
          <w:sz w:val="20"/>
          <w:szCs w:val="20"/>
        </w:rPr>
        <w:t>fit before tax in 2019 increase by VND 793.</w:t>
      </w:r>
      <w:r w:rsidR="001A4690" w:rsidRPr="006E5FA1">
        <w:rPr>
          <w:rFonts w:ascii="Arial" w:hAnsi="Arial" w:cs="Arial"/>
          <w:sz w:val="20"/>
          <w:szCs w:val="20"/>
        </w:rPr>
        <w:t>46 billion</w:t>
      </w:r>
      <w:r w:rsidR="001A4690" w:rsidRPr="006E5FA1">
        <w:rPr>
          <w:rFonts w:ascii="Arial" w:hAnsi="Arial" w:cs="Arial"/>
          <w:sz w:val="20"/>
          <w:szCs w:val="20"/>
        </w:rPr>
        <w:t xml:space="preserve"> </w:t>
      </w:r>
      <w:r w:rsidR="001A4690">
        <w:rPr>
          <w:rFonts w:ascii="Arial" w:hAnsi="Arial" w:cs="Arial"/>
          <w:sz w:val="20"/>
          <w:szCs w:val="20"/>
        </w:rPr>
        <w:t xml:space="preserve">compared to 2018. </w:t>
      </w:r>
      <w:r w:rsidRPr="006E5FA1">
        <w:rPr>
          <w:rFonts w:ascii="Arial" w:hAnsi="Arial" w:cs="Arial"/>
          <w:sz w:val="20"/>
          <w:szCs w:val="20"/>
        </w:rPr>
        <w:t xml:space="preserve">The expense of CIT in 2019 increased </w:t>
      </w:r>
      <w:r w:rsidR="001A4690">
        <w:rPr>
          <w:rFonts w:ascii="Arial" w:hAnsi="Arial" w:cs="Arial"/>
          <w:sz w:val="20"/>
          <w:szCs w:val="20"/>
        </w:rPr>
        <w:t xml:space="preserve">by </w:t>
      </w:r>
      <w:r w:rsidR="001A4690" w:rsidRPr="006E5FA1">
        <w:rPr>
          <w:rFonts w:ascii="Arial" w:hAnsi="Arial" w:cs="Arial"/>
          <w:sz w:val="20"/>
          <w:szCs w:val="20"/>
        </w:rPr>
        <w:t>VND</w:t>
      </w:r>
      <w:r w:rsidR="001A4690" w:rsidRPr="006E5FA1">
        <w:rPr>
          <w:rFonts w:ascii="Arial" w:hAnsi="Arial" w:cs="Arial"/>
          <w:sz w:val="20"/>
          <w:szCs w:val="20"/>
        </w:rPr>
        <w:t xml:space="preserve"> </w:t>
      </w:r>
      <w:r w:rsidR="001A4690">
        <w:rPr>
          <w:rFonts w:ascii="Arial" w:hAnsi="Arial" w:cs="Arial"/>
          <w:sz w:val="20"/>
          <w:szCs w:val="20"/>
        </w:rPr>
        <w:t>45.</w:t>
      </w:r>
      <w:r w:rsidR="001A4690" w:rsidRPr="006E5FA1">
        <w:rPr>
          <w:rFonts w:ascii="Arial" w:hAnsi="Arial" w:cs="Arial"/>
          <w:sz w:val="20"/>
          <w:szCs w:val="20"/>
        </w:rPr>
        <w:t xml:space="preserve">64 billion </w:t>
      </w:r>
      <w:r w:rsidRPr="006E5FA1">
        <w:rPr>
          <w:rFonts w:ascii="Arial" w:hAnsi="Arial" w:cs="Arial"/>
          <w:sz w:val="20"/>
          <w:szCs w:val="20"/>
        </w:rPr>
        <w:t>compared to 2018 (because the profit before tax</w:t>
      </w:r>
      <w:r w:rsidR="001A4690">
        <w:rPr>
          <w:rFonts w:ascii="Arial" w:hAnsi="Arial" w:cs="Arial"/>
          <w:sz w:val="20"/>
          <w:szCs w:val="20"/>
        </w:rPr>
        <w:t xml:space="preserve"> in 2019 was higher than 2018).</w:t>
      </w:r>
      <w:r w:rsidRPr="006E5FA1">
        <w:rPr>
          <w:rFonts w:ascii="Arial" w:hAnsi="Arial" w:cs="Arial"/>
          <w:sz w:val="20"/>
          <w:szCs w:val="20"/>
        </w:rPr>
        <w:t xml:space="preserve"> Therefore, after-tax profit in 2019 increased </w:t>
      </w:r>
      <w:r w:rsidR="001A4690">
        <w:rPr>
          <w:rFonts w:ascii="Arial" w:hAnsi="Arial" w:cs="Arial"/>
          <w:sz w:val="20"/>
          <w:szCs w:val="20"/>
        </w:rPr>
        <w:t xml:space="preserve">by </w:t>
      </w:r>
      <w:r w:rsidR="001A4690" w:rsidRPr="006E5FA1">
        <w:rPr>
          <w:rFonts w:ascii="Arial" w:hAnsi="Arial" w:cs="Arial"/>
          <w:sz w:val="20"/>
          <w:szCs w:val="20"/>
        </w:rPr>
        <w:t>VND</w:t>
      </w:r>
      <w:r w:rsidR="001A4690" w:rsidRPr="006E5FA1">
        <w:rPr>
          <w:rFonts w:ascii="Arial" w:hAnsi="Arial" w:cs="Arial"/>
          <w:sz w:val="20"/>
          <w:szCs w:val="20"/>
        </w:rPr>
        <w:t xml:space="preserve"> </w:t>
      </w:r>
      <w:r w:rsidR="001A4690">
        <w:rPr>
          <w:rFonts w:ascii="Arial" w:hAnsi="Arial" w:cs="Arial"/>
          <w:sz w:val="20"/>
          <w:szCs w:val="20"/>
        </w:rPr>
        <w:t>747.</w:t>
      </w:r>
      <w:r w:rsidR="001A4690" w:rsidRPr="006E5FA1">
        <w:rPr>
          <w:rFonts w:ascii="Arial" w:hAnsi="Arial" w:cs="Arial"/>
          <w:sz w:val="20"/>
          <w:szCs w:val="20"/>
        </w:rPr>
        <w:t xml:space="preserve">82 billion </w:t>
      </w:r>
      <w:r w:rsidRPr="006E5FA1">
        <w:rPr>
          <w:rFonts w:ascii="Arial" w:hAnsi="Arial" w:cs="Arial"/>
          <w:sz w:val="20"/>
          <w:szCs w:val="20"/>
        </w:rPr>
        <w:t xml:space="preserve">compared to 2018 </w:t>
      </w:r>
    </w:p>
    <w:sectPr w:rsidR="008F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654BA"/>
    <w:rsid w:val="001A4690"/>
    <w:rsid w:val="0026711C"/>
    <w:rsid w:val="00303E63"/>
    <w:rsid w:val="00330005"/>
    <w:rsid w:val="00383720"/>
    <w:rsid w:val="003A771E"/>
    <w:rsid w:val="00410D0E"/>
    <w:rsid w:val="00467BC0"/>
    <w:rsid w:val="00496733"/>
    <w:rsid w:val="00526862"/>
    <w:rsid w:val="005B0276"/>
    <w:rsid w:val="005E7D00"/>
    <w:rsid w:val="006C322E"/>
    <w:rsid w:val="006C595B"/>
    <w:rsid w:val="006E13A2"/>
    <w:rsid w:val="006E5FA1"/>
    <w:rsid w:val="00701F46"/>
    <w:rsid w:val="007028B7"/>
    <w:rsid w:val="00745D9A"/>
    <w:rsid w:val="00772421"/>
    <w:rsid w:val="00780578"/>
    <w:rsid w:val="008078B6"/>
    <w:rsid w:val="0088081B"/>
    <w:rsid w:val="00887C3A"/>
    <w:rsid w:val="008F564B"/>
    <w:rsid w:val="00A62855"/>
    <w:rsid w:val="00A81EB3"/>
    <w:rsid w:val="00AA01BA"/>
    <w:rsid w:val="00AA514E"/>
    <w:rsid w:val="00AD3856"/>
    <w:rsid w:val="00AF67BE"/>
    <w:rsid w:val="00BA2166"/>
    <w:rsid w:val="00BC5B0A"/>
    <w:rsid w:val="00C72FFB"/>
    <w:rsid w:val="00CA6F06"/>
    <w:rsid w:val="00D4513B"/>
    <w:rsid w:val="00E247A9"/>
    <w:rsid w:val="00E36A48"/>
    <w:rsid w:val="00F02E19"/>
    <w:rsid w:val="00F163FC"/>
    <w:rsid w:val="00F655B9"/>
    <w:rsid w:val="00F85153"/>
    <w:rsid w:val="00F943F6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53</cp:revision>
  <dcterms:created xsi:type="dcterms:W3CDTF">2019-10-16T10:03:00Z</dcterms:created>
  <dcterms:modified xsi:type="dcterms:W3CDTF">2020-03-25T15:09:00Z</dcterms:modified>
</cp:coreProperties>
</file>